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AB5" w:rsidRDefault="004C6AB5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E2A3F" w:rsidRDefault="008E2A3F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E2A3F" w:rsidRDefault="00531F30" w:rsidP="00EB088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</w:rPr>
      </w:pPr>
      <w:r w:rsidRPr="00082C19">
        <w:rPr>
          <w:rFonts w:ascii="Times New Roman" w:hAnsi="Times New Roman" w:cs="Times New Roman"/>
          <w:sz w:val="24"/>
        </w:rPr>
        <w:t>Artificial Intellig</w:t>
      </w:r>
      <w:r>
        <w:rPr>
          <w:rFonts w:ascii="Times New Roman" w:hAnsi="Times New Roman" w:cs="Times New Roman"/>
          <w:sz w:val="24"/>
        </w:rPr>
        <w:t>ence &amp; Global HR</w:t>
      </w:r>
    </w:p>
    <w:p w:rsidR="008E2A3F" w:rsidRDefault="00531F30" w:rsidP="00EB088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8E2A3F" w:rsidRDefault="00531F30" w:rsidP="00EB088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Institution</w:t>
      </w: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082C19" w:rsidRPr="00BB60FF" w:rsidRDefault="00082C19" w:rsidP="00EB088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F3D26" w:rsidRPr="00BB60FF" w:rsidRDefault="00531F30" w:rsidP="00EB08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60FF">
        <w:rPr>
          <w:rFonts w:ascii="Times New Roman" w:hAnsi="Times New Roman" w:cs="Times New Roman"/>
          <w:sz w:val="24"/>
          <w:szCs w:val="24"/>
        </w:rPr>
        <w:lastRenderedPageBreak/>
        <w:t xml:space="preserve">The proper use of Artificial Intelligence (AI) </w:t>
      </w:r>
      <w:r w:rsidR="004C6AB5" w:rsidRPr="00BB60FF">
        <w:rPr>
          <w:rFonts w:ascii="Times New Roman" w:hAnsi="Times New Roman" w:cs="Times New Roman"/>
          <w:sz w:val="24"/>
          <w:szCs w:val="24"/>
        </w:rPr>
        <w:t>can help global HR to</w:t>
      </w:r>
      <w:r w:rsidRPr="00BB60FF">
        <w:rPr>
          <w:rFonts w:ascii="Times New Roman" w:hAnsi="Times New Roman" w:cs="Times New Roman"/>
          <w:sz w:val="24"/>
          <w:szCs w:val="24"/>
        </w:rPr>
        <w:t xml:space="preserve"> arrive at key day</w:t>
      </w:r>
      <w:r w:rsidR="004C6AB5" w:rsidRPr="00BB60FF">
        <w:rPr>
          <w:rFonts w:ascii="Times New Roman" w:hAnsi="Times New Roman" w:cs="Times New Roman"/>
          <w:sz w:val="24"/>
          <w:szCs w:val="24"/>
        </w:rPr>
        <w:t>-</w:t>
      </w:r>
      <w:r w:rsidRPr="00BB60FF">
        <w:rPr>
          <w:rFonts w:ascii="Times New Roman" w:hAnsi="Times New Roman" w:cs="Times New Roman"/>
          <w:sz w:val="24"/>
          <w:szCs w:val="24"/>
        </w:rPr>
        <w:t>to-day decisions in the workplace</w:t>
      </w:r>
      <w:r w:rsidR="00010F9B" w:rsidRPr="00BB60FF">
        <w:rPr>
          <w:rFonts w:ascii="Times New Roman" w:hAnsi="Times New Roman" w:cs="Times New Roman"/>
          <w:sz w:val="24"/>
          <w:szCs w:val="24"/>
        </w:rPr>
        <w:t>; finding, hiring, engaging, and developing employees</w:t>
      </w:r>
      <w:r w:rsidR="004C6AB5" w:rsidRPr="00BB60FF">
        <w:rPr>
          <w:rFonts w:ascii="Times New Roman" w:hAnsi="Times New Roman" w:cs="Times New Roman"/>
          <w:sz w:val="24"/>
          <w:szCs w:val="24"/>
        </w:rPr>
        <w:t xml:space="preserve">. </w:t>
      </w:r>
      <w:r w:rsidR="006D0866" w:rsidRPr="00BB60FF">
        <w:rPr>
          <w:rFonts w:ascii="Times New Roman" w:hAnsi="Times New Roman" w:cs="Times New Roman"/>
          <w:sz w:val="24"/>
          <w:szCs w:val="24"/>
        </w:rPr>
        <w:t>Indeed, a faulty AI, or one used without the proper safeguards, could lead to negative consequences in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human resource management</w:t>
      </w:r>
      <w:r w:rsidR="003A2011" w:rsidRPr="00BB60FF">
        <w:rPr>
          <w:rFonts w:ascii="Times New Roman" w:hAnsi="Times New Roman" w:cs="Times New Roman"/>
          <w:sz w:val="24"/>
          <w:szCs w:val="24"/>
        </w:rPr>
        <w:t xml:space="preserve"> (</w:t>
      </w:r>
      <w:r w:rsidR="003A2011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Jia, Guo, Li &amp; Chen, 2018)</w:t>
      </w:r>
      <w:r w:rsidR="00822D83" w:rsidRPr="00BB60FF">
        <w:rPr>
          <w:rFonts w:ascii="Times New Roman" w:hAnsi="Times New Roman" w:cs="Times New Roman"/>
          <w:sz w:val="24"/>
          <w:szCs w:val="24"/>
        </w:rPr>
        <w:t>.</w:t>
      </w:r>
      <w:r w:rsidR="006D0866" w:rsidRPr="00BB60FF">
        <w:rPr>
          <w:rFonts w:ascii="Times New Roman" w:hAnsi="Times New Roman" w:cs="Times New Roman"/>
          <w:sz w:val="24"/>
          <w:szCs w:val="24"/>
        </w:rPr>
        <w:t xml:space="preserve"> </w:t>
      </w:r>
      <w:r w:rsidR="00545555" w:rsidRPr="00BB60FF">
        <w:rPr>
          <w:rFonts w:ascii="Times New Roman" w:hAnsi="Times New Roman" w:cs="Times New Roman"/>
          <w:sz w:val="24"/>
          <w:szCs w:val="24"/>
        </w:rPr>
        <w:t xml:space="preserve">First and foremost, to realize benefits, global HR should identify HR processes that could capitalize on a combination of human intelligence and machines. </w:t>
      </w:r>
      <w:r w:rsidR="005F4C58" w:rsidRPr="00BB60FF">
        <w:rPr>
          <w:rFonts w:ascii="Times New Roman" w:hAnsi="Times New Roman" w:cs="Times New Roman"/>
          <w:sz w:val="24"/>
          <w:szCs w:val="24"/>
        </w:rPr>
        <w:t>For instance, HR should deploy AI programs that augment coaching to accelerate time-to-productivity for new hires in a specific role.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Additionally, global HR can properly use AI to realize gains, </w:t>
      </w:r>
      <w:r w:rsidR="00712893" w:rsidRPr="00BB60FF">
        <w:rPr>
          <w:rFonts w:ascii="Times New Roman" w:hAnsi="Times New Roman" w:cs="Times New Roman"/>
          <w:sz w:val="24"/>
          <w:szCs w:val="24"/>
        </w:rPr>
        <w:t>predominantly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by creating new roles that</w:t>
      </w:r>
      <w:r w:rsidR="004A4D06" w:rsidRPr="00BB60FF">
        <w:rPr>
          <w:rFonts w:ascii="Times New Roman" w:hAnsi="Times New Roman" w:cs="Times New Roman"/>
          <w:sz w:val="24"/>
          <w:szCs w:val="24"/>
        </w:rPr>
        <w:t xml:space="preserve"> facilitate the adoption of AI.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</w:t>
      </w:r>
      <w:r w:rsidR="00032C83" w:rsidRPr="00BB60FF">
        <w:rPr>
          <w:rFonts w:ascii="Times New Roman" w:hAnsi="Times New Roman" w:cs="Times New Roman"/>
          <w:sz w:val="24"/>
          <w:szCs w:val="24"/>
        </w:rPr>
        <w:t xml:space="preserve">Such </w:t>
      </w:r>
      <w:r w:rsidR="00712893" w:rsidRPr="00BB60FF">
        <w:rPr>
          <w:rFonts w:ascii="Times New Roman" w:hAnsi="Times New Roman" w:cs="Times New Roman"/>
          <w:sz w:val="24"/>
          <w:szCs w:val="24"/>
        </w:rPr>
        <w:t xml:space="preserve">a strategy </w:t>
      </w:r>
      <w:r w:rsidR="00032C83" w:rsidRPr="00BB60FF">
        <w:rPr>
          <w:rFonts w:ascii="Times New Roman" w:hAnsi="Times New Roman" w:cs="Times New Roman"/>
          <w:sz w:val="24"/>
          <w:szCs w:val="24"/>
        </w:rPr>
        <w:t>will possibly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lead to new or expanded human resources roles</w:t>
      </w:r>
      <w:r w:rsidR="00712893" w:rsidRPr="00BB60FF">
        <w:rPr>
          <w:rFonts w:ascii="Times New Roman" w:hAnsi="Times New Roman" w:cs="Times New Roman"/>
          <w:sz w:val="24"/>
          <w:szCs w:val="24"/>
        </w:rPr>
        <w:t xml:space="preserve"> such as trainers, explainers and sustainers. For instance</w:t>
      </w:r>
      <w:r w:rsidR="00C14C9D" w:rsidRPr="00BB60FF">
        <w:rPr>
          <w:rFonts w:ascii="Times New Roman" w:hAnsi="Times New Roman" w:cs="Times New Roman"/>
          <w:sz w:val="24"/>
          <w:szCs w:val="24"/>
        </w:rPr>
        <w:t>, global</w:t>
      </w:r>
      <w:r w:rsidR="00B35CCA" w:rsidRPr="00BB60FF">
        <w:rPr>
          <w:rFonts w:ascii="Times New Roman" w:hAnsi="Times New Roman" w:cs="Times New Roman"/>
          <w:sz w:val="24"/>
          <w:szCs w:val="24"/>
        </w:rPr>
        <w:t xml:space="preserve"> HR as trainers they </w:t>
      </w:r>
      <w:r w:rsidR="00822D83" w:rsidRPr="00BB60FF">
        <w:rPr>
          <w:rFonts w:ascii="Times New Roman" w:hAnsi="Times New Roman" w:cs="Times New Roman"/>
          <w:sz w:val="24"/>
          <w:szCs w:val="24"/>
        </w:rPr>
        <w:t>will teach cognitive technologies about capabilities;</w:t>
      </w:r>
      <w:r w:rsidR="00B35CCA" w:rsidRPr="00BB60FF">
        <w:rPr>
          <w:rFonts w:ascii="Times New Roman" w:hAnsi="Times New Roman" w:cs="Times New Roman"/>
          <w:sz w:val="24"/>
          <w:szCs w:val="24"/>
        </w:rPr>
        <w:t xml:space="preserve"> the explainers will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</w:t>
      </w:r>
      <w:r w:rsidR="00B35CCA" w:rsidRPr="00BB60FF">
        <w:rPr>
          <w:rFonts w:ascii="Times New Roman" w:hAnsi="Times New Roman" w:cs="Times New Roman"/>
          <w:sz w:val="24"/>
          <w:szCs w:val="24"/>
        </w:rPr>
        <w:t>elucidate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the </w:t>
      </w:r>
      <w:r w:rsidR="00B35CCA" w:rsidRPr="00BB60FF">
        <w:rPr>
          <w:rFonts w:ascii="Times New Roman" w:hAnsi="Times New Roman" w:cs="Times New Roman"/>
          <w:sz w:val="24"/>
          <w:szCs w:val="24"/>
        </w:rPr>
        <w:t>procedure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 and </w:t>
      </w:r>
      <w:r w:rsidR="00B35CCA" w:rsidRPr="00BB60FF">
        <w:rPr>
          <w:rFonts w:ascii="Times New Roman" w:hAnsi="Times New Roman" w:cs="Times New Roman"/>
          <w:sz w:val="24"/>
          <w:szCs w:val="24"/>
        </w:rPr>
        <w:t>outcomes</w:t>
      </w:r>
      <w:r w:rsidR="00904724" w:rsidRPr="00BB60FF">
        <w:rPr>
          <w:rFonts w:ascii="Times New Roman" w:hAnsi="Times New Roman" w:cs="Times New Roman"/>
          <w:sz w:val="24"/>
          <w:szCs w:val="24"/>
        </w:rPr>
        <w:t xml:space="preserve">; while the sustainers will </w:t>
      </w:r>
      <w:r w:rsidR="00C14C9D" w:rsidRPr="00BB60FF">
        <w:rPr>
          <w:rFonts w:ascii="Times New Roman" w:hAnsi="Times New Roman" w:cs="Times New Roman"/>
          <w:sz w:val="24"/>
          <w:szCs w:val="24"/>
        </w:rPr>
        <w:t xml:space="preserve">ascertain that 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the </w:t>
      </w:r>
      <w:r w:rsidR="00904724" w:rsidRPr="00BB60FF"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822D83" w:rsidRPr="00BB60FF">
        <w:rPr>
          <w:rFonts w:ascii="Times New Roman" w:hAnsi="Times New Roman" w:cs="Times New Roman"/>
          <w:sz w:val="24"/>
          <w:szCs w:val="24"/>
        </w:rPr>
        <w:t xml:space="preserve">systems are performing well from an HR </w:t>
      </w:r>
      <w:r w:rsidR="005B636C" w:rsidRPr="00BB60FF">
        <w:rPr>
          <w:rFonts w:ascii="Times New Roman" w:hAnsi="Times New Roman" w:cs="Times New Roman"/>
          <w:sz w:val="24"/>
          <w:szCs w:val="24"/>
        </w:rPr>
        <w:t>viewpoint</w:t>
      </w:r>
      <w:r w:rsidR="004A4D06" w:rsidRPr="00BB60FF">
        <w:rPr>
          <w:rFonts w:ascii="Times New Roman" w:hAnsi="Times New Roman" w:cs="Times New Roman"/>
          <w:sz w:val="24"/>
          <w:szCs w:val="24"/>
        </w:rPr>
        <w:t xml:space="preserve"> (</w:t>
      </w:r>
      <w:r w:rsidR="004A4D06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Hogg, 2019)</w:t>
      </w:r>
      <w:r w:rsidR="00822D83" w:rsidRPr="00BB60FF">
        <w:rPr>
          <w:rFonts w:ascii="Times New Roman" w:hAnsi="Times New Roman" w:cs="Times New Roman"/>
          <w:sz w:val="24"/>
          <w:szCs w:val="24"/>
        </w:rPr>
        <w:t>.</w:t>
      </w:r>
    </w:p>
    <w:p w:rsidR="002772B1" w:rsidRPr="00BB60FF" w:rsidRDefault="00531F30" w:rsidP="00EB088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B60FF">
        <w:rPr>
          <w:rFonts w:ascii="Times New Roman" w:hAnsi="Times New Roman" w:cs="Times New Roman"/>
          <w:spacing w:val="3"/>
          <w:sz w:val="24"/>
          <w:szCs w:val="24"/>
        </w:rPr>
        <w:t>Consequently, there are various methods global HR can use to determine the appropriate use of AI</w:t>
      </w:r>
      <w:r w:rsidR="007A59C6"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. First </w:t>
      </w:r>
      <w:r w:rsidR="002C3202" w:rsidRPr="00BB60FF">
        <w:rPr>
          <w:rFonts w:ascii="Times New Roman" w:hAnsi="Times New Roman" w:cs="Times New Roman"/>
          <w:spacing w:val="3"/>
          <w:sz w:val="24"/>
          <w:szCs w:val="24"/>
        </w:rPr>
        <w:t>of all, the success of AI in global HRM is measured based on how</w:t>
      </w:r>
      <w:r w:rsidR="002C3202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HR departments who</w:t>
      </w:r>
      <w:r w:rsidR="007A59C6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embrace both AI and the human element of HR</w:t>
      </w:r>
      <w:r w:rsidR="002C3202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59C6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can attract and retain employees</w:t>
      </w:r>
      <w:r w:rsidR="00355E73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recruitment and </w:t>
      </w:r>
      <w:r w:rsidR="00CF1732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onboarding</w:t>
      </w:r>
      <w:r w:rsidR="007A59C6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026C3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Regarding recruitment,</w:t>
      </w:r>
      <w:r w:rsidR="0045285C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proper use of AI is determined based on how it can shorten</w:t>
      </w:r>
      <w:r w:rsidR="00BD6AA5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talent acquisition process. In </w:t>
      </w:r>
      <w:r w:rsidR="00E621EB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onboarding, AI is determined based on how it can provide tailored onboarding experience based on people's profiles,</w:t>
      </w:r>
      <w:r w:rsidR="007141AF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makes it easier for new talents to get accustomed to the organization</w:t>
      </w:r>
      <w:r w:rsidR="00A42C17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environment</w:t>
      </w:r>
      <w:r w:rsidR="004A4D06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(Strohmeier &amp; Piazza, 2015)</w:t>
      </w:r>
      <w:r w:rsidR="00A42C17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453618" w:rsidRPr="00BB60FF" w:rsidRDefault="00531F30" w:rsidP="00EB088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Subsequently, </w:t>
      </w:r>
      <w:r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global companies can protect their </w:t>
      </w:r>
      <w:r w:rsidR="00312278" w:rsidRPr="00BB60FF">
        <w:rPr>
          <w:rFonts w:ascii="Times New Roman" w:hAnsi="Times New Roman" w:cs="Times New Roman"/>
          <w:spacing w:val="3"/>
          <w:sz w:val="24"/>
          <w:szCs w:val="24"/>
        </w:rPr>
        <w:t>employees’</w:t>
      </w:r>
      <w:r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 patriated to other countries from abuses by other cultures and laws and conform to those laws and attitudes by </w:t>
      </w:r>
      <w:r w:rsidRPr="00BB60FF">
        <w:rPr>
          <w:rFonts w:ascii="Times New Roman" w:hAnsi="Times New Roman" w:cs="Times New Roman"/>
          <w:spacing w:val="3"/>
          <w:sz w:val="24"/>
          <w:szCs w:val="24"/>
        </w:rPr>
        <w:lastRenderedPageBreak/>
        <w:t xml:space="preserve">using various </w:t>
      </w:r>
      <w:r w:rsidR="00025F95"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HR </w:t>
      </w:r>
      <w:r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measures. </w:t>
      </w:r>
      <w:r w:rsidR="00025F95"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The key </w:t>
      </w:r>
      <w:r w:rsidR="00BB60FF" w:rsidRPr="00BB60FF">
        <w:rPr>
          <w:rFonts w:ascii="Times New Roman" w:hAnsi="Times New Roman" w:cs="Times New Roman"/>
          <w:spacing w:val="3"/>
          <w:sz w:val="24"/>
          <w:szCs w:val="24"/>
        </w:rPr>
        <w:t>measure to solv</w:t>
      </w:r>
      <w:r w:rsidR="00025F95" w:rsidRPr="00BB60FF">
        <w:rPr>
          <w:rFonts w:ascii="Times New Roman" w:hAnsi="Times New Roman" w:cs="Times New Roman"/>
          <w:spacing w:val="3"/>
          <w:sz w:val="24"/>
          <w:szCs w:val="24"/>
        </w:rPr>
        <w:t xml:space="preserve">ing this problem is through the </w:t>
      </w:r>
      <w:r w:rsidR="00BB60FF" w:rsidRPr="00BB60FF">
        <w:rPr>
          <w:rFonts w:ascii="Times New Roman" w:hAnsi="Times New Roman" w:cs="Times New Roman"/>
          <w:spacing w:val="3"/>
          <w:sz w:val="24"/>
          <w:szCs w:val="24"/>
        </w:rPr>
        <w:t>c</w:t>
      </w:r>
      <w:r w:rsidR="00025F95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onceptualization of expatriates' roles in the host country's social system and involving t</w:t>
      </w:r>
      <w:r w:rsidR="009E0D37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patriate in the HR processes. This measure </w:t>
      </w:r>
      <w:r w:rsidR="00D015F5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involves comprehensive </w:t>
      </w:r>
      <w:r w:rsidR="00D015F5" w:rsidRPr="00BB60F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preparation</w:t>
      </w:r>
      <w:r w:rsidR="00D015F5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 activities, such as briefing, cross-cultural training, language</w:t>
      </w:r>
      <w:r w:rsidR="00D015F5" w:rsidRPr="00BB60FF">
        <w:rPr>
          <w:rFonts w:ascii="Times New Roman" w:hAnsi="Times New Roman" w:cs="Times New Roman"/>
          <w:sz w:val="24"/>
          <w:szCs w:val="24"/>
        </w:rPr>
        <w:br/>
      </w:r>
      <w:r w:rsidR="00D015F5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training, legal briefing </w:t>
      </w:r>
      <w:r w:rsidR="0033203E" w:rsidRPr="00BB60FF">
        <w:rPr>
          <w:rFonts w:ascii="Times New Roman" w:eastAsia="Times New Roman" w:hAnsi="Times New Roman" w:cs="Times New Roman"/>
          <w:sz w:val="24"/>
          <w:szCs w:val="24"/>
        </w:rPr>
        <w:t xml:space="preserve">and pitfalls </w:t>
      </w:r>
      <w:r w:rsidR="00E35914" w:rsidRPr="00BB60FF">
        <w:rPr>
          <w:rFonts w:ascii="Times New Roman" w:hAnsi="Times New Roman" w:cs="Times New Roman"/>
          <w:sz w:val="24"/>
          <w:szCs w:val="24"/>
          <w:shd w:val="clear" w:color="auto" w:fill="FFFFFF"/>
        </w:rPr>
        <w:t>and family orientation (McNulty, Vance &amp; Fisher, 2017).</w:t>
      </w:r>
    </w:p>
    <w:p w:rsidR="000C731F" w:rsidRPr="00BB60FF" w:rsidRDefault="000C731F" w:rsidP="00EB0888">
      <w:pPr>
        <w:spacing w:line="48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2C19" w:rsidRDefault="00082C19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B0888" w:rsidRDefault="00EB0888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A4D06" w:rsidRPr="00082C19" w:rsidRDefault="00531F30" w:rsidP="00EB0888">
      <w:pPr>
        <w:spacing w:line="48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60FF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E35914" w:rsidRPr="00BB60FF" w:rsidRDefault="00531F30" w:rsidP="00EB0888">
      <w:pPr>
        <w:pStyle w:val="NormalWeb"/>
        <w:shd w:val="clear" w:color="auto" w:fill="FFFFFF"/>
        <w:spacing w:before="0" w:beforeAutospacing="0" w:after="160" w:afterAutospacing="0" w:line="480" w:lineRule="auto"/>
        <w:ind w:left="720" w:hanging="720"/>
        <w:rPr>
          <w:shd w:val="clear" w:color="auto" w:fill="FFFFFF"/>
        </w:rPr>
      </w:pPr>
      <w:r w:rsidRPr="00BB60FF">
        <w:rPr>
          <w:shd w:val="clear" w:color="auto" w:fill="FFFFFF"/>
        </w:rPr>
        <w:t>Hogg, P. (2019). Artificial intelligence: HR friend or foe?. </w:t>
      </w:r>
      <w:r w:rsidRPr="00BB60FF">
        <w:rPr>
          <w:i/>
          <w:iCs/>
          <w:shd w:val="clear" w:color="auto" w:fill="FFFFFF"/>
        </w:rPr>
        <w:t>Strategic HR Review</w:t>
      </w:r>
      <w:r w:rsidRPr="00BB60FF">
        <w:rPr>
          <w:shd w:val="clear" w:color="auto" w:fill="FFFFFF"/>
        </w:rPr>
        <w:t>, </w:t>
      </w:r>
      <w:r w:rsidRPr="00BB60FF">
        <w:rPr>
          <w:i/>
          <w:iCs/>
          <w:shd w:val="clear" w:color="auto" w:fill="FFFFFF"/>
        </w:rPr>
        <w:t>18</w:t>
      </w:r>
      <w:r w:rsidRPr="00BB60FF">
        <w:rPr>
          <w:shd w:val="clear" w:color="auto" w:fill="FFFFFF"/>
        </w:rPr>
        <w:t>(2), 47-51.</w:t>
      </w:r>
    </w:p>
    <w:p w:rsidR="00E35914" w:rsidRPr="00BB60FF" w:rsidRDefault="00531F30" w:rsidP="00EB0888">
      <w:pPr>
        <w:pStyle w:val="NormalWeb"/>
        <w:shd w:val="clear" w:color="auto" w:fill="FFFFFF"/>
        <w:spacing w:before="0" w:beforeAutospacing="0" w:after="160" w:afterAutospacing="0" w:line="480" w:lineRule="auto"/>
        <w:ind w:left="720" w:hanging="720"/>
        <w:rPr>
          <w:shd w:val="clear" w:color="auto" w:fill="FFFFFF"/>
        </w:rPr>
      </w:pPr>
      <w:r w:rsidRPr="00BB60FF">
        <w:rPr>
          <w:shd w:val="clear" w:color="auto" w:fill="FFFFFF"/>
        </w:rPr>
        <w:t xml:space="preserve">Jia, Q., Guo, Y., Li, R., Li, Y., &amp; Chen, Y. (2018). A Conceptual Artificial </w:t>
      </w:r>
      <w:r w:rsidRPr="00BB60FF">
        <w:rPr>
          <w:shd w:val="clear" w:color="auto" w:fill="FFFFFF"/>
        </w:rPr>
        <w:t>Intelligence Application Framework in Human Resource Management. </w:t>
      </w:r>
      <w:r w:rsidRPr="00BB60FF">
        <w:rPr>
          <w:i/>
          <w:iCs/>
          <w:shd w:val="clear" w:color="auto" w:fill="FFFFFF"/>
        </w:rPr>
        <w:t>ICEB 2018 Proceedings</w:t>
      </w:r>
      <w:r w:rsidRPr="00BB60FF">
        <w:rPr>
          <w:shd w:val="clear" w:color="auto" w:fill="FFFFFF"/>
        </w:rPr>
        <w:t>, </w:t>
      </w:r>
      <w:r w:rsidRPr="00BB60FF">
        <w:rPr>
          <w:i/>
          <w:iCs/>
          <w:shd w:val="clear" w:color="auto" w:fill="FFFFFF"/>
        </w:rPr>
        <w:t>91</w:t>
      </w:r>
      <w:r w:rsidRPr="00BB60FF">
        <w:rPr>
          <w:shd w:val="clear" w:color="auto" w:fill="FFFFFF"/>
        </w:rPr>
        <w:t>.</w:t>
      </w:r>
    </w:p>
    <w:p w:rsidR="00E35914" w:rsidRPr="00BB60FF" w:rsidRDefault="00531F30" w:rsidP="00EB0888">
      <w:pPr>
        <w:pStyle w:val="NormalWeb"/>
        <w:shd w:val="clear" w:color="auto" w:fill="FFFFFF"/>
        <w:spacing w:before="0" w:beforeAutospacing="0" w:after="160" w:afterAutospacing="0" w:line="480" w:lineRule="auto"/>
        <w:ind w:left="720" w:hanging="720"/>
        <w:rPr>
          <w:shd w:val="clear" w:color="auto" w:fill="FFFFFF"/>
        </w:rPr>
      </w:pPr>
      <w:r w:rsidRPr="00BB60FF">
        <w:rPr>
          <w:shd w:val="clear" w:color="auto" w:fill="FFFFFF"/>
        </w:rPr>
        <w:t>McNulty, Y., Vance, C. M., &amp; Fisher, K. (2017). Journal of Global Mobility: The Home of Expatriate Management Research. </w:t>
      </w:r>
      <w:r w:rsidRPr="00BB60FF">
        <w:rPr>
          <w:i/>
          <w:iCs/>
          <w:shd w:val="clear" w:color="auto" w:fill="FFFFFF"/>
        </w:rPr>
        <w:t>Journal of Global Mobility</w:t>
      </w:r>
      <w:r w:rsidRPr="00BB60FF">
        <w:rPr>
          <w:shd w:val="clear" w:color="auto" w:fill="FFFFFF"/>
        </w:rPr>
        <w:t>, </w:t>
      </w:r>
      <w:r w:rsidRPr="00BB60FF">
        <w:rPr>
          <w:i/>
          <w:iCs/>
          <w:shd w:val="clear" w:color="auto" w:fill="FFFFFF"/>
        </w:rPr>
        <w:t>5</w:t>
      </w:r>
      <w:r w:rsidRPr="00BB60FF">
        <w:rPr>
          <w:shd w:val="clear" w:color="auto" w:fill="FFFFFF"/>
        </w:rPr>
        <w:t>(2), 110-122.</w:t>
      </w:r>
    </w:p>
    <w:p w:rsidR="00E35914" w:rsidRPr="00BB60FF" w:rsidRDefault="00531F30" w:rsidP="00EB0888">
      <w:pPr>
        <w:pStyle w:val="NormalWeb"/>
        <w:shd w:val="clear" w:color="auto" w:fill="FFFFFF"/>
        <w:spacing w:before="0" w:beforeAutospacing="0" w:after="160" w:afterAutospacing="0" w:line="480" w:lineRule="auto"/>
        <w:ind w:left="720" w:hanging="720"/>
        <w:rPr>
          <w:shd w:val="clear" w:color="auto" w:fill="FFFFFF"/>
        </w:rPr>
      </w:pPr>
      <w:r w:rsidRPr="00BB60FF">
        <w:rPr>
          <w:shd w:val="clear" w:color="auto" w:fill="FFFFFF"/>
        </w:rPr>
        <w:t>S</w:t>
      </w:r>
      <w:r w:rsidRPr="00BB60FF">
        <w:rPr>
          <w:shd w:val="clear" w:color="auto" w:fill="FFFFFF"/>
        </w:rPr>
        <w:t>trohmeier, S., &amp; Piazza, F. (2015). Artificial intelligence techniques in human resource management—a conceptual exploration. In </w:t>
      </w:r>
      <w:r w:rsidRPr="00BB60FF">
        <w:rPr>
          <w:i/>
          <w:iCs/>
          <w:shd w:val="clear" w:color="auto" w:fill="FFFFFF"/>
        </w:rPr>
        <w:t>Intelligent Techniques in Engineering Management</w:t>
      </w:r>
      <w:r w:rsidRPr="00BB60FF">
        <w:rPr>
          <w:shd w:val="clear" w:color="auto" w:fill="FFFFFF"/>
        </w:rPr>
        <w:t> (pp. 149-172). Springer, Cham.</w:t>
      </w:r>
    </w:p>
    <w:sectPr w:rsidR="00E35914" w:rsidRPr="00BB60FF" w:rsidSect="00082C1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F30" w:rsidRDefault="00531F30">
      <w:r>
        <w:separator/>
      </w:r>
    </w:p>
  </w:endnote>
  <w:endnote w:type="continuationSeparator" w:id="0">
    <w:p w:rsidR="00531F30" w:rsidRDefault="0053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F30" w:rsidRDefault="00531F30">
      <w:r>
        <w:separator/>
      </w:r>
    </w:p>
  </w:footnote>
  <w:footnote w:type="continuationSeparator" w:id="0">
    <w:p w:rsidR="00531F30" w:rsidRDefault="00531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C19" w:rsidRPr="00082C19" w:rsidRDefault="00531F30" w:rsidP="00082C19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082C19">
      <w:rPr>
        <w:rFonts w:ascii="Times New Roman" w:hAnsi="Times New Roman" w:cs="Times New Roman"/>
        <w:sz w:val="24"/>
        <w:szCs w:val="24"/>
      </w:rPr>
      <w:t xml:space="preserve">ARTIFICIAL INTELLIGENCE &amp; GLOBAL HR </w:t>
    </w:r>
    <w:r>
      <w:rPr>
        <w:rFonts w:ascii="Times New Roman" w:hAnsi="Times New Roman" w:cs="Times New Roman"/>
        <w:sz w:val="24"/>
        <w:szCs w:val="24"/>
      </w:rPr>
      <w:t xml:space="preserve">                             </w:t>
    </w:r>
    <w:r w:rsidRPr="00082C19">
      <w:rPr>
        <w:rFonts w:ascii="Times New Roman" w:hAnsi="Times New Roman" w:cs="Times New Roman"/>
        <w:sz w:val="24"/>
        <w:szCs w:val="24"/>
      </w:rPr>
      <w:t xml:space="preserve">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4745977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2C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2C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2C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B14A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82C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82C19" w:rsidRPr="00082C19" w:rsidRDefault="00082C1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C19" w:rsidRPr="00082C19" w:rsidRDefault="00531F30" w:rsidP="00082C19">
    <w:pPr>
      <w:pStyle w:val="Header"/>
      <w:ind w:firstLine="0"/>
      <w:rPr>
        <w:rFonts w:ascii="Times New Roman" w:hAnsi="Times New Roman" w:cs="Times New Roman"/>
        <w:sz w:val="24"/>
      </w:rPr>
    </w:pPr>
    <w:r w:rsidRPr="00082C19">
      <w:rPr>
        <w:rFonts w:ascii="Times New Roman" w:hAnsi="Times New Roman" w:cs="Times New Roman"/>
        <w:sz w:val="24"/>
      </w:rPr>
      <w:t>Running head: ARTIFICIAL INTELLIG</w:t>
    </w:r>
    <w:r>
      <w:rPr>
        <w:rFonts w:ascii="Times New Roman" w:hAnsi="Times New Roman" w:cs="Times New Roman"/>
        <w:sz w:val="24"/>
      </w:rPr>
      <w:t xml:space="preserve">ENCE &amp; GLOBAL HR                        </w:t>
    </w:r>
    <w:r w:rsidRPr="00082C19">
      <w:rPr>
        <w:rFonts w:ascii="Times New Roman" w:hAnsi="Times New Roman" w:cs="Times New Roman"/>
        <w:sz w:val="24"/>
      </w:rPr>
      <w:t xml:space="preserve">                         </w:t>
    </w:r>
    <w:sdt>
      <w:sdtPr>
        <w:rPr>
          <w:rFonts w:ascii="Times New Roman" w:hAnsi="Times New Roman" w:cs="Times New Roman"/>
          <w:sz w:val="24"/>
        </w:rPr>
        <w:id w:val="2302019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82C19">
          <w:rPr>
            <w:rFonts w:ascii="Times New Roman" w:hAnsi="Times New Roman" w:cs="Times New Roman"/>
            <w:sz w:val="24"/>
          </w:rPr>
          <w:fldChar w:fldCharType="begin"/>
        </w:r>
        <w:r w:rsidRPr="00082C1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82C19">
          <w:rPr>
            <w:rFonts w:ascii="Times New Roman" w:hAnsi="Times New Roman" w:cs="Times New Roman"/>
            <w:sz w:val="24"/>
          </w:rPr>
          <w:fldChar w:fldCharType="separate"/>
        </w:r>
        <w:r w:rsidR="00EB0888">
          <w:rPr>
            <w:rFonts w:ascii="Times New Roman" w:hAnsi="Times New Roman" w:cs="Times New Roman"/>
            <w:noProof/>
            <w:sz w:val="24"/>
          </w:rPr>
          <w:t>1</w:t>
        </w:r>
        <w:r w:rsidRPr="00082C1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082C19" w:rsidRPr="00082C19" w:rsidRDefault="00082C19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43CBA"/>
    <w:multiLevelType w:val="multilevel"/>
    <w:tmpl w:val="C534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3F67D2C"/>
    <w:multiLevelType w:val="multilevel"/>
    <w:tmpl w:val="8DAA30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4F"/>
    <w:rsid w:val="00010F9B"/>
    <w:rsid w:val="00025F95"/>
    <w:rsid w:val="00032C83"/>
    <w:rsid w:val="00082C19"/>
    <w:rsid w:val="000C731F"/>
    <w:rsid w:val="001149EA"/>
    <w:rsid w:val="0021534F"/>
    <w:rsid w:val="002772B1"/>
    <w:rsid w:val="002C3202"/>
    <w:rsid w:val="00312278"/>
    <w:rsid w:val="0033203E"/>
    <w:rsid w:val="00335EC2"/>
    <w:rsid w:val="00355E73"/>
    <w:rsid w:val="003A2011"/>
    <w:rsid w:val="0045285C"/>
    <w:rsid w:val="00453618"/>
    <w:rsid w:val="004A4D06"/>
    <w:rsid w:val="004C6AB5"/>
    <w:rsid w:val="004F3D26"/>
    <w:rsid w:val="0050496B"/>
    <w:rsid w:val="00531F30"/>
    <w:rsid w:val="00545555"/>
    <w:rsid w:val="005B636C"/>
    <w:rsid w:val="005F4C58"/>
    <w:rsid w:val="006116A1"/>
    <w:rsid w:val="006A3FA0"/>
    <w:rsid w:val="006D0866"/>
    <w:rsid w:val="00712893"/>
    <w:rsid w:val="007141AF"/>
    <w:rsid w:val="007A59C6"/>
    <w:rsid w:val="00822D83"/>
    <w:rsid w:val="008B14AD"/>
    <w:rsid w:val="008E2A3F"/>
    <w:rsid w:val="00904724"/>
    <w:rsid w:val="009E0D37"/>
    <w:rsid w:val="009F03E6"/>
    <w:rsid w:val="00A026C3"/>
    <w:rsid w:val="00A42C17"/>
    <w:rsid w:val="00AB4016"/>
    <w:rsid w:val="00B35CCA"/>
    <w:rsid w:val="00BB60FF"/>
    <w:rsid w:val="00BD6AA5"/>
    <w:rsid w:val="00C14C9D"/>
    <w:rsid w:val="00CA6A5A"/>
    <w:rsid w:val="00CF1732"/>
    <w:rsid w:val="00D015F5"/>
    <w:rsid w:val="00E35914"/>
    <w:rsid w:val="00E56A52"/>
    <w:rsid w:val="00E621EB"/>
    <w:rsid w:val="00EB0888"/>
    <w:rsid w:val="00F22B8B"/>
    <w:rsid w:val="00FB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555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5555"/>
    <w:rPr>
      <w:b/>
      <w:bCs/>
    </w:rPr>
  </w:style>
  <w:style w:type="character" w:styleId="Emphasis">
    <w:name w:val="Emphasis"/>
    <w:basedOn w:val="DefaultParagraphFont"/>
    <w:uiPriority w:val="20"/>
    <w:qFormat/>
    <w:rsid w:val="00822D8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82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C19"/>
  </w:style>
  <w:style w:type="paragraph" w:styleId="Footer">
    <w:name w:val="footer"/>
    <w:basedOn w:val="Normal"/>
    <w:link w:val="FooterChar"/>
    <w:uiPriority w:val="99"/>
    <w:unhideWhenUsed/>
    <w:rsid w:val="00082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C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5555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5555"/>
    <w:rPr>
      <w:b/>
      <w:bCs/>
    </w:rPr>
  </w:style>
  <w:style w:type="character" w:styleId="Emphasis">
    <w:name w:val="Emphasis"/>
    <w:basedOn w:val="DefaultParagraphFont"/>
    <w:uiPriority w:val="20"/>
    <w:qFormat/>
    <w:rsid w:val="00822D8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82C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C19"/>
  </w:style>
  <w:style w:type="paragraph" w:styleId="Footer">
    <w:name w:val="footer"/>
    <w:basedOn w:val="Normal"/>
    <w:link w:val="FooterChar"/>
    <w:uiPriority w:val="99"/>
    <w:unhideWhenUsed/>
    <w:rsid w:val="00082C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2020-01-18T12:52:00Z</dcterms:created>
  <dcterms:modified xsi:type="dcterms:W3CDTF">2020-01-18T12:52:00Z</dcterms:modified>
</cp:coreProperties>
</file>